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F" w:rsidRPr="00E3310C" w:rsidRDefault="003F462A" w:rsidP="00E3310C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sz w:val="20"/>
          <w:szCs w:val="20"/>
          <w:lang w:val="pl-PL"/>
        </w:rPr>
        <w:t>Warszawa</w:t>
      </w:r>
      <w:r w:rsidR="00F5007B" w:rsidRPr="00E3310C">
        <w:rPr>
          <w:rFonts w:ascii="Arial" w:hAnsi="Arial" w:cs="Arial"/>
          <w:sz w:val="20"/>
          <w:szCs w:val="20"/>
          <w:lang w:val="pl-PL"/>
        </w:rPr>
        <w:t xml:space="preserve">, </w:t>
      </w:r>
      <w:r w:rsidR="00E3310C" w:rsidRPr="00E3310C">
        <w:rPr>
          <w:rFonts w:ascii="Arial" w:hAnsi="Arial" w:cs="Arial"/>
          <w:sz w:val="20"/>
          <w:szCs w:val="20"/>
          <w:lang w:val="pl-PL"/>
        </w:rPr>
        <w:t>03 października</w:t>
      </w:r>
      <w:r w:rsidR="007072B3" w:rsidRPr="00E3310C">
        <w:rPr>
          <w:rFonts w:ascii="Arial" w:hAnsi="Arial" w:cs="Arial"/>
          <w:sz w:val="20"/>
          <w:szCs w:val="20"/>
          <w:lang w:val="pl-PL"/>
        </w:rPr>
        <w:t xml:space="preserve"> </w:t>
      </w:r>
      <w:r w:rsidR="006C20BF" w:rsidRPr="00E3310C">
        <w:rPr>
          <w:rFonts w:ascii="Arial" w:hAnsi="Arial" w:cs="Arial"/>
          <w:sz w:val="20"/>
          <w:szCs w:val="20"/>
          <w:lang w:val="pl-PL"/>
        </w:rPr>
        <w:t>20</w:t>
      </w:r>
      <w:r w:rsidRPr="00E3310C">
        <w:rPr>
          <w:rFonts w:ascii="Arial" w:hAnsi="Arial" w:cs="Arial"/>
          <w:sz w:val="20"/>
          <w:szCs w:val="20"/>
          <w:lang w:val="pl-PL"/>
        </w:rPr>
        <w:t>12</w:t>
      </w:r>
      <w:r w:rsidR="006C20BF" w:rsidRPr="00E3310C">
        <w:rPr>
          <w:rFonts w:ascii="Arial" w:hAnsi="Arial" w:cs="Arial"/>
          <w:sz w:val="20"/>
          <w:szCs w:val="20"/>
          <w:lang w:val="pl-PL"/>
        </w:rPr>
        <w:t xml:space="preserve"> roku</w:t>
      </w:r>
    </w:p>
    <w:p w:rsidR="00EF4BEB" w:rsidRPr="00E3310C" w:rsidRDefault="00EF4BEB" w:rsidP="00E3310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Arial" w:hAnsi="Arial" w:cs="Arial"/>
          <w:b/>
          <w:color w:val="000000"/>
          <w:szCs w:val="20"/>
          <w:lang w:val="pl-PL"/>
        </w:rPr>
      </w:pPr>
      <w:r w:rsidRPr="00E3310C">
        <w:rPr>
          <w:rFonts w:ascii="Arial" w:hAnsi="Arial" w:cs="Arial"/>
          <w:b/>
          <w:color w:val="000000"/>
          <w:szCs w:val="20"/>
          <w:lang w:val="pl-PL"/>
        </w:rPr>
        <w:t>Pełna ochrona i bezpieczeństwo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Rittal rozszerzył kompleksową ofertę sejfów IT o nowy Modulsafe Level B. Atrakcyjne cenowo rozwiązanie oferuje optymalną ochronę podstawową przed zagrożeniami fizycznymi, takimi jak: ogień, woda, spaliny oraz nieupoważniony dostęp. Modulsafe Level B jest idealnym rozwiązaniem dla małych centrów danych lub filii w sieciowych data center.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Po raz pierwszy system szaf Top TS 8 Rittal wszedł w skład sejfu produkowanego seryjnie. Sejf waży przy tym poniżej 500 kg i jest łatwy w montażu. Po indywidualnym - dopasowanym do potrzeb - zainstalowaniu takich elementów, jak rozdział mocy, klimatyzacja, monitoring oraz system sygnalizacji gaszenia i pożaru, Modulsafe Level B staje się atrakcyjnym cenowo, kompaktowym centrum danych. </w:t>
      </w: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Modułowa konstrukcja umożliwia instalację w trudno dostępnych miejscach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. </w:t>
      </w:r>
    </w:p>
    <w:p w:rsidR="00E3310C" w:rsidRPr="00E3310C" w:rsidRDefault="00E3310C" w:rsidP="00E3310C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  <w:r w:rsidRPr="00E3310C">
        <w:rPr>
          <w:rFonts w:ascii="Arial" w:hAnsi="Arial" w:cs="Arial"/>
          <w:noProof/>
          <w:snapToGrid/>
          <w:color w:val="000000"/>
          <w:sz w:val="20"/>
          <w:szCs w:val="20"/>
          <w:lang w:val="pl-PL"/>
        </w:rPr>
        <w:drawing>
          <wp:inline distT="0" distB="0" distL="0" distR="0" wp14:anchorId="10357A34" wp14:editId="6E9DCAD2">
            <wp:extent cx="3928110" cy="2115185"/>
            <wp:effectExtent l="0" t="0" r="0" b="0"/>
            <wp:docPr id="3" name="Obraz 3" descr="http://www.rittal.com/de-de/content/media/embilder/2unternehmen/presse/pressebilder/72dpi/Rittal_Modulsafe_Level_B_gross_502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rittal.com/de-de/content/media/embilder/2unternehmen/presse/pressebilder/72dpi/Rittal_Modulsafe_Level_B_gross_502x2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10C" w:rsidRPr="00E3310C" w:rsidRDefault="00E3310C" w:rsidP="00E3310C">
      <w:pPr>
        <w:shd w:val="clear" w:color="auto" w:fill="FFFFFF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color w:val="000000"/>
          <w:sz w:val="20"/>
          <w:szCs w:val="20"/>
          <w:lang w:val="pl-PL"/>
        </w:rPr>
        <w:t>Nowy sejf modułowy IT Modulsafe Level B firmy Rittal chroni przed ogniem, wodą, spalinami oraz nieupoważnionym dostępem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Bezpieczeństwo zgodne z najnowszymi standardami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color w:val="000000"/>
          <w:sz w:val="20"/>
          <w:szCs w:val="20"/>
          <w:lang w:val="pl-PL"/>
        </w:rPr>
        <w:t>Modulsafe został poddany niezależnym badaniom systemowym, które potwierdziły ochronę przeciwwłamaniową i przeciwpożarową oraz zabezpieczenie przed wodą, pyłem, a także dymem. Wszystkie badania zostały przeprowadzone zgodnie z najnowszymi normami. Tym samym sejf stanowi niezależne, posiadające atest rozwiązanie bezpieczeństwa, które nie wymaga kosztownej przebudowy istniejących struktur budynku.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Zintegrowana szafa TS 8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Modulsafe Level B jest seryjnie wyposażony w szafę serwerową TS 8 firmy Rittal. Dzięki temu jego funkcje można dokładnie dopasować do indywidualnych zastosowań. Użytkownicy mogą korzystać z jednolitej platformy systemowej oraz obszernego spektrum akcesoriów. W ten sposób można w pełni wykorzystać zalety sprawdzonej koncepcji platformowej, takie jak: wysoka elastyczność, szybki montaż, dostępność na całym świecie oraz sprawdzona jakość. Modulsafe jest również całkowicie </w:t>
      </w: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kompatybilny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 z nowym </w:t>
      </w: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TS IT Rack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, a także kompaktowymi systemami rozdziału prądu PDU. W zależności od potrzeb sejf można wyposażyć w różne systemy 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chłodzenia. Poza rozwiązaniami z czynnikami chłodniczymi w sejfie można również zastosować wymienniki ciepła powietrze/woda (Liquid Cooling Packages).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Szybki i łatwy montaż</w:t>
      </w:r>
    </w:p>
    <w:p w:rsidR="00E3310C" w:rsidRPr="00E3310C" w:rsidRDefault="00E3310C" w:rsidP="00E3310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E3310C">
        <w:rPr>
          <w:rFonts w:ascii="Arial" w:hAnsi="Arial" w:cs="Arial"/>
          <w:color w:val="000000"/>
          <w:sz w:val="20"/>
          <w:szCs w:val="20"/>
          <w:lang w:val="pl-PL"/>
        </w:rPr>
        <w:t xml:space="preserve">Ze względu na zwartą konstrukcję i wysoki stopień prefabrykowania, Modulsafe Level B można zmontować w </w:t>
      </w:r>
      <w:r w:rsidRPr="00E3310C">
        <w:rPr>
          <w:rFonts w:ascii="Arial" w:hAnsi="Arial" w:cs="Arial"/>
          <w:b/>
          <w:color w:val="000000"/>
          <w:sz w:val="20"/>
          <w:szCs w:val="20"/>
          <w:lang w:val="pl-PL"/>
        </w:rPr>
        <w:t>bardzo krótkim czasie</w:t>
      </w:r>
      <w:r w:rsidRPr="00E3310C">
        <w:rPr>
          <w:rFonts w:ascii="Arial" w:hAnsi="Arial" w:cs="Arial"/>
          <w:color w:val="000000"/>
          <w:sz w:val="20"/>
          <w:szCs w:val="20"/>
          <w:lang w:val="pl-PL"/>
        </w:rPr>
        <w:t>. Elastyczność zwiększa się jeszcze bardziej po wyposażeniu Modulsafe Level B w nowy TS IT Rack, gdyż możliwa wówczas jest zabudowa bez użycia narzędzi. Większą elastyczność zapewnia również nowy system wprowadzania kabli, który umożliwia łatwe zamknięcie oraz ułatwia późniejsze wprowadzanie przewodów.</w:t>
      </w:r>
    </w:p>
    <w:p w:rsidR="00420FE1" w:rsidRPr="00E3310C" w:rsidRDefault="00420FE1" w:rsidP="00E3310C">
      <w:pPr>
        <w:widowControl w:val="0"/>
        <w:spacing w:after="120" w:line="276" w:lineRule="auto"/>
        <w:ind w:left="-284" w:right="-284"/>
        <w:jc w:val="center"/>
        <w:rPr>
          <w:rFonts w:ascii="Arial" w:hAnsi="Arial" w:cs="Arial"/>
          <w:sz w:val="20"/>
          <w:szCs w:val="20"/>
          <w:lang w:val="pl-PL"/>
        </w:rPr>
      </w:pPr>
    </w:p>
    <w:sectPr w:rsidR="00420FE1" w:rsidRPr="00E3310C" w:rsidSect="00420FE1">
      <w:headerReference w:type="default" r:id="rId9"/>
      <w:footerReference w:type="default" r:id="rId10"/>
      <w:pgSz w:w="11906" w:h="16838" w:code="9"/>
      <w:pgMar w:top="426" w:right="1841" w:bottom="851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6" w:rsidRDefault="00393686">
      <w:r>
        <w:separator/>
      </w:r>
    </w:p>
  </w:endnote>
  <w:endnote w:type="continuationSeparator" w:id="0">
    <w:p w:rsidR="00393686" w:rsidRDefault="0039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2F" w:rsidRDefault="00720C4A">
    <w:pPr>
      <w:pStyle w:val="Stopka"/>
      <w:rPr>
        <w:rFonts w:ascii="Arial" w:hAnsi="Arial" w:cs="Arial"/>
        <w:sz w:val="20"/>
        <w:szCs w:val="20"/>
      </w:rPr>
    </w:pPr>
    <w:r>
      <w:rPr>
        <w:noProof/>
        <w:snapToGrid/>
        <w:lang w:val="pl-PL"/>
      </w:rPr>
      <w:drawing>
        <wp:inline distT="0" distB="0" distL="0" distR="0" wp14:anchorId="54E2B1E3" wp14:editId="17CF3832">
          <wp:extent cx="1471295" cy="71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32F">
      <w:rPr>
        <w:rStyle w:val="Numerstrony"/>
        <w:rFonts w:ascii="Arial" w:hAnsi="Arial" w:cs="Arial"/>
        <w:sz w:val="20"/>
        <w:szCs w:val="20"/>
      </w:rPr>
      <w:tab/>
    </w:r>
    <w:r w:rsidR="00E3732F">
      <w:rPr>
        <w:rStyle w:val="Numerstrony"/>
        <w:rFonts w:ascii="Arial" w:hAnsi="Arial" w:cs="Arial"/>
        <w:sz w:val="20"/>
        <w:szCs w:val="20"/>
      </w:rPr>
      <w:tab/>
    </w:r>
    <w:r w:rsidR="00E3732F">
      <w:rPr>
        <w:rStyle w:val="Numerstrony"/>
        <w:rFonts w:ascii="Arial" w:hAnsi="Arial" w:cs="Arial"/>
        <w:noProof/>
        <w:sz w:val="20"/>
        <w:szCs w:val="20"/>
      </w:rPr>
      <w:t xml:space="preserve">Strona </w:t>
    </w:r>
    <w:r w:rsidR="00E3732F">
      <w:rPr>
        <w:rStyle w:val="Numerstrony"/>
        <w:noProof/>
      </w:rPr>
      <w:fldChar w:fldCharType="begin"/>
    </w:r>
    <w:r w:rsidR="00E3732F">
      <w:rPr>
        <w:rStyle w:val="Numerstrony"/>
        <w:noProof/>
      </w:rPr>
      <w:instrText xml:space="preserve"> PAGE </w:instrText>
    </w:r>
    <w:r w:rsidR="00E3732F">
      <w:rPr>
        <w:rStyle w:val="Numerstrony"/>
        <w:noProof/>
      </w:rPr>
      <w:fldChar w:fldCharType="separate"/>
    </w:r>
    <w:r w:rsidR="00E3310C">
      <w:rPr>
        <w:rStyle w:val="Numerstrony"/>
        <w:noProof/>
      </w:rPr>
      <w:t>1</w:t>
    </w:r>
    <w:r w:rsidR="00E3732F">
      <w:rPr>
        <w:rStyle w:val="Numerstrony"/>
        <w:noProof/>
      </w:rPr>
      <w:fldChar w:fldCharType="end"/>
    </w:r>
  </w:p>
  <w:p w:rsidR="00E3732F" w:rsidRDefault="00E3732F">
    <w:pPr>
      <w:pStyle w:val="Stopka"/>
      <w:jc w:val="center"/>
      <w:rPr>
        <w:rFonts w:ascii="Arial" w:hAnsi="Arial" w:cs="Arial"/>
        <w:sz w:val="16"/>
        <w:szCs w:val="16"/>
      </w:rPr>
    </w:pPr>
  </w:p>
  <w:p w:rsidR="00E3732F" w:rsidRDefault="00E3732F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6" w:rsidRDefault="00393686">
      <w:r>
        <w:separator/>
      </w:r>
    </w:p>
  </w:footnote>
  <w:footnote w:type="continuationSeparator" w:id="0">
    <w:p w:rsidR="00393686" w:rsidRDefault="0039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2F" w:rsidRDefault="00720C4A">
    <w:pPr>
      <w:pStyle w:val="Tekstpodstawowy2"/>
      <w:ind w:right="1822"/>
      <w:jc w:val="left"/>
      <w:rPr>
        <w:b w:val="0"/>
        <w:i/>
        <w:sz w:val="32"/>
        <w:szCs w:val="32"/>
        <w:lang w:val="en-US"/>
      </w:rPr>
    </w:pPr>
    <w:r>
      <w:rPr>
        <w:b w:val="0"/>
        <w:i/>
        <w:noProof/>
        <w:snapToGrid/>
        <w:sz w:val="32"/>
        <w:szCs w:val="32"/>
        <w:lang w:val="pl-PL"/>
      </w:rPr>
      <w:drawing>
        <wp:anchor distT="0" distB="0" distL="114300" distR="114300" simplePos="0" relativeHeight="251657728" behindDoc="0" locked="0" layoutInCell="1" allowOverlap="1" wp14:anchorId="5645F472" wp14:editId="54BF95CD">
          <wp:simplePos x="0" y="0"/>
          <wp:positionH relativeFrom="column">
            <wp:posOffset>5733420</wp:posOffset>
          </wp:positionH>
          <wp:positionV relativeFrom="paragraph">
            <wp:posOffset>-206569</wp:posOffset>
          </wp:positionV>
          <wp:extent cx="580445" cy="933373"/>
          <wp:effectExtent l="0" t="0" r="0" b="63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45" cy="93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7C6">
      <w:rPr>
        <w:b w:val="0"/>
        <w:i/>
        <w:sz w:val="32"/>
        <w:szCs w:val="32"/>
        <w:lang w:val="en-US"/>
      </w:rPr>
      <w:t>Informacja prasowa</w:t>
    </w:r>
  </w:p>
  <w:p w:rsidR="00E3732F" w:rsidRPr="00E9089C" w:rsidRDefault="00E3732F">
    <w:pPr>
      <w:pStyle w:val="Nagwek"/>
      <w:rPr>
        <w:rFonts w:ascii="Arial" w:hAnsi="Arial" w:cs="Arial"/>
        <w:i/>
        <w:iCs/>
        <w:sz w:val="32"/>
        <w:szCs w:val="32"/>
      </w:rPr>
    </w:pPr>
    <w:r>
      <w:rPr>
        <w:rFonts w:ascii="Arial" w:hAnsi="Arial" w:cs="Arial"/>
        <w:i/>
        <w:iCs/>
        <w:sz w:val="32"/>
        <w:szCs w:val="32"/>
      </w:rPr>
      <w:t xml:space="preserve">                                                                     </w:t>
    </w:r>
    <w:r w:rsidR="00E9089C">
      <w:rPr>
        <w:rFonts w:ascii="Arial" w:hAnsi="Arial" w:cs="Arial"/>
        <w:i/>
        <w:iCs/>
        <w:sz w:val="32"/>
        <w:szCs w:val="32"/>
      </w:rPr>
      <w:t xml:space="preserve">                             </w:t>
    </w:r>
    <w:r w:rsidR="00E9089C">
      <w:rPr>
        <w:rFonts w:ascii="Arial" w:hAnsi="Arial" w:cs="Arial"/>
        <w:i/>
        <w:iCs/>
        <w:sz w:val="32"/>
        <w:szCs w:val="32"/>
      </w:rPr>
      <w:tab/>
    </w:r>
    <w:r w:rsidR="00E9089C">
      <w:rPr>
        <w:rFonts w:ascii="Arial" w:hAnsi="Arial" w:cs="Arial"/>
        <w:i/>
        <w:i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447"/>
    <w:multiLevelType w:val="hybridMultilevel"/>
    <w:tmpl w:val="29CE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936A1"/>
    <w:multiLevelType w:val="hybridMultilevel"/>
    <w:tmpl w:val="D61A5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B4989"/>
    <w:multiLevelType w:val="multilevel"/>
    <w:tmpl w:val="805C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133EBF"/>
    <w:multiLevelType w:val="hybridMultilevel"/>
    <w:tmpl w:val="6C5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3BE"/>
    <w:multiLevelType w:val="multilevel"/>
    <w:tmpl w:val="64E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149F5"/>
    <w:multiLevelType w:val="hybridMultilevel"/>
    <w:tmpl w:val="209202FA"/>
    <w:lvl w:ilvl="0" w:tplc="3022F2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A9"/>
    <w:rsid w:val="0000259F"/>
    <w:rsid w:val="00011B10"/>
    <w:rsid w:val="000127EF"/>
    <w:rsid w:val="00031F26"/>
    <w:rsid w:val="0003339B"/>
    <w:rsid w:val="00034708"/>
    <w:rsid w:val="0003639A"/>
    <w:rsid w:val="00036729"/>
    <w:rsid w:val="0003672D"/>
    <w:rsid w:val="00036B41"/>
    <w:rsid w:val="00042270"/>
    <w:rsid w:val="00054D82"/>
    <w:rsid w:val="00060730"/>
    <w:rsid w:val="00071D3B"/>
    <w:rsid w:val="000736AB"/>
    <w:rsid w:val="0007775C"/>
    <w:rsid w:val="00087E5D"/>
    <w:rsid w:val="00090EFE"/>
    <w:rsid w:val="00094C28"/>
    <w:rsid w:val="000B14D6"/>
    <w:rsid w:val="000C4885"/>
    <w:rsid w:val="000C6D83"/>
    <w:rsid w:val="000F18A8"/>
    <w:rsid w:val="001042A4"/>
    <w:rsid w:val="001177A0"/>
    <w:rsid w:val="00124DF3"/>
    <w:rsid w:val="00126DE6"/>
    <w:rsid w:val="001338D4"/>
    <w:rsid w:val="00140EB0"/>
    <w:rsid w:val="001477C4"/>
    <w:rsid w:val="00152708"/>
    <w:rsid w:val="00173624"/>
    <w:rsid w:val="00195B5F"/>
    <w:rsid w:val="001A4709"/>
    <w:rsid w:val="001A5622"/>
    <w:rsid w:val="001B11DB"/>
    <w:rsid w:val="001B245D"/>
    <w:rsid w:val="001D3FB0"/>
    <w:rsid w:val="001D7187"/>
    <w:rsid w:val="001F4472"/>
    <w:rsid w:val="001F57F2"/>
    <w:rsid w:val="002011AF"/>
    <w:rsid w:val="0021383B"/>
    <w:rsid w:val="0022585F"/>
    <w:rsid w:val="00226EE8"/>
    <w:rsid w:val="00232B17"/>
    <w:rsid w:val="00236A86"/>
    <w:rsid w:val="0023744D"/>
    <w:rsid w:val="00252903"/>
    <w:rsid w:val="00254CEC"/>
    <w:rsid w:val="002557C6"/>
    <w:rsid w:val="0026100E"/>
    <w:rsid w:val="0026422E"/>
    <w:rsid w:val="00264F8A"/>
    <w:rsid w:val="00272A48"/>
    <w:rsid w:val="00275D9C"/>
    <w:rsid w:val="002A6B4E"/>
    <w:rsid w:val="002B4C22"/>
    <w:rsid w:val="002B5BB7"/>
    <w:rsid w:val="002D3EA3"/>
    <w:rsid w:val="00313316"/>
    <w:rsid w:val="00325AAC"/>
    <w:rsid w:val="00330827"/>
    <w:rsid w:val="00343282"/>
    <w:rsid w:val="00347A49"/>
    <w:rsid w:val="00351F79"/>
    <w:rsid w:val="003544B7"/>
    <w:rsid w:val="0036071F"/>
    <w:rsid w:val="00366415"/>
    <w:rsid w:val="00366825"/>
    <w:rsid w:val="00377EAE"/>
    <w:rsid w:val="003932EA"/>
    <w:rsid w:val="00393686"/>
    <w:rsid w:val="00396216"/>
    <w:rsid w:val="00397E0B"/>
    <w:rsid w:val="003A7285"/>
    <w:rsid w:val="003B63DD"/>
    <w:rsid w:val="003C111B"/>
    <w:rsid w:val="003D193D"/>
    <w:rsid w:val="003D1F0F"/>
    <w:rsid w:val="003D3D71"/>
    <w:rsid w:val="003D4266"/>
    <w:rsid w:val="003F21FD"/>
    <w:rsid w:val="003F24AE"/>
    <w:rsid w:val="003F34CF"/>
    <w:rsid w:val="003F43F5"/>
    <w:rsid w:val="003F462A"/>
    <w:rsid w:val="00412CB1"/>
    <w:rsid w:val="00417663"/>
    <w:rsid w:val="00420FE1"/>
    <w:rsid w:val="00436ECD"/>
    <w:rsid w:val="00440C04"/>
    <w:rsid w:val="00453544"/>
    <w:rsid w:val="00453BEF"/>
    <w:rsid w:val="00461E2C"/>
    <w:rsid w:val="00461E3E"/>
    <w:rsid w:val="00465615"/>
    <w:rsid w:val="00467FA6"/>
    <w:rsid w:val="0047202C"/>
    <w:rsid w:val="004A367D"/>
    <w:rsid w:val="004A5F26"/>
    <w:rsid w:val="004A6F58"/>
    <w:rsid w:val="004B2F60"/>
    <w:rsid w:val="004C4363"/>
    <w:rsid w:val="004E7FA5"/>
    <w:rsid w:val="004F02E2"/>
    <w:rsid w:val="004F4D3E"/>
    <w:rsid w:val="005148C4"/>
    <w:rsid w:val="00521247"/>
    <w:rsid w:val="00532F55"/>
    <w:rsid w:val="00547EDB"/>
    <w:rsid w:val="005521C8"/>
    <w:rsid w:val="00562EA3"/>
    <w:rsid w:val="00563D23"/>
    <w:rsid w:val="00573612"/>
    <w:rsid w:val="00573D4F"/>
    <w:rsid w:val="00574D78"/>
    <w:rsid w:val="00577C2E"/>
    <w:rsid w:val="0058453D"/>
    <w:rsid w:val="00584F9A"/>
    <w:rsid w:val="00586438"/>
    <w:rsid w:val="00591600"/>
    <w:rsid w:val="005922EE"/>
    <w:rsid w:val="005959D5"/>
    <w:rsid w:val="0059667C"/>
    <w:rsid w:val="005A1771"/>
    <w:rsid w:val="005A3BFF"/>
    <w:rsid w:val="005A61DA"/>
    <w:rsid w:val="005B1506"/>
    <w:rsid w:val="005C534F"/>
    <w:rsid w:val="005D721E"/>
    <w:rsid w:val="005F0C30"/>
    <w:rsid w:val="0060211D"/>
    <w:rsid w:val="00607473"/>
    <w:rsid w:val="00615F2A"/>
    <w:rsid w:val="00617C28"/>
    <w:rsid w:val="00617FD6"/>
    <w:rsid w:val="00624967"/>
    <w:rsid w:val="00643294"/>
    <w:rsid w:val="006536F4"/>
    <w:rsid w:val="00656202"/>
    <w:rsid w:val="00674DA2"/>
    <w:rsid w:val="00677647"/>
    <w:rsid w:val="006815E6"/>
    <w:rsid w:val="00685D82"/>
    <w:rsid w:val="00693613"/>
    <w:rsid w:val="0069708D"/>
    <w:rsid w:val="006A014F"/>
    <w:rsid w:val="006A41D7"/>
    <w:rsid w:val="006A7A71"/>
    <w:rsid w:val="006B1AB3"/>
    <w:rsid w:val="006B1F01"/>
    <w:rsid w:val="006C019B"/>
    <w:rsid w:val="006C0F2D"/>
    <w:rsid w:val="006C20BF"/>
    <w:rsid w:val="006D55A2"/>
    <w:rsid w:val="006E70F8"/>
    <w:rsid w:val="006F726A"/>
    <w:rsid w:val="006F7BDA"/>
    <w:rsid w:val="00701030"/>
    <w:rsid w:val="00703C3E"/>
    <w:rsid w:val="00704FDB"/>
    <w:rsid w:val="007072B3"/>
    <w:rsid w:val="0070742B"/>
    <w:rsid w:val="007077CD"/>
    <w:rsid w:val="00707D88"/>
    <w:rsid w:val="00720C4A"/>
    <w:rsid w:val="00721CFD"/>
    <w:rsid w:val="00730F4C"/>
    <w:rsid w:val="00733BD8"/>
    <w:rsid w:val="00737C0C"/>
    <w:rsid w:val="00737E65"/>
    <w:rsid w:val="007429B4"/>
    <w:rsid w:val="00766D7F"/>
    <w:rsid w:val="007713D3"/>
    <w:rsid w:val="007718B3"/>
    <w:rsid w:val="007743EB"/>
    <w:rsid w:val="00774D56"/>
    <w:rsid w:val="00783680"/>
    <w:rsid w:val="00794576"/>
    <w:rsid w:val="00797FE9"/>
    <w:rsid w:val="007B37B6"/>
    <w:rsid w:val="007B3AD6"/>
    <w:rsid w:val="007C4BBB"/>
    <w:rsid w:val="007D36E7"/>
    <w:rsid w:val="007D695D"/>
    <w:rsid w:val="007E3657"/>
    <w:rsid w:val="007F2E02"/>
    <w:rsid w:val="007F616C"/>
    <w:rsid w:val="00807868"/>
    <w:rsid w:val="0082035A"/>
    <w:rsid w:val="00821FC6"/>
    <w:rsid w:val="008231BD"/>
    <w:rsid w:val="00831254"/>
    <w:rsid w:val="00835532"/>
    <w:rsid w:val="008414BA"/>
    <w:rsid w:val="008506B3"/>
    <w:rsid w:val="00852424"/>
    <w:rsid w:val="0086691F"/>
    <w:rsid w:val="00871BF7"/>
    <w:rsid w:val="008724BA"/>
    <w:rsid w:val="00873738"/>
    <w:rsid w:val="00876545"/>
    <w:rsid w:val="00877C42"/>
    <w:rsid w:val="00882925"/>
    <w:rsid w:val="0089497E"/>
    <w:rsid w:val="008967DD"/>
    <w:rsid w:val="00896CDA"/>
    <w:rsid w:val="008B3324"/>
    <w:rsid w:val="008B6AA9"/>
    <w:rsid w:val="008C1104"/>
    <w:rsid w:val="008D38E6"/>
    <w:rsid w:val="008F0A4E"/>
    <w:rsid w:val="008F4D39"/>
    <w:rsid w:val="008F50D4"/>
    <w:rsid w:val="008F6808"/>
    <w:rsid w:val="0090640B"/>
    <w:rsid w:val="00907C36"/>
    <w:rsid w:val="009116C6"/>
    <w:rsid w:val="009135D6"/>
    <w:rsid w:val="009317D4"/>
    <w:rsid w:val="00934002"/>
    <w:rsid w:val="00936CFD"/>
    <w:rsid w:val="0095087C"/>
    <w:rsid w:val="00951C65"/>
    <w:rsid w:val="009524E7"/>
    <w:rsid w:val="009529A7"/>
    <w:rsid w:val="00952F54"/>
    <w:rsid w:val="00962D18"/>
    <w:rsid w:val="009929A2"/>
    <w:rsid w:val="00994CE5"/>
    <w:rsid w:val="0099727A"/>
    <w:rsid w:val="009A3B71"/>
    <w:rsid w:val="009A6F09"/>
    <w:rsid w:val="009B2CC8"/>
    <w:rsid w:val="009B5D4C"/>
    <w:rsid w:val="009C27A6"/>
    <w:rsid w:val="009C7CFE"/>
    <w:rsid w:val="009D026F"/>
    <w:rsid w:val="009E10F2"/>
    <w:rsid w:val="009E67CA"/>
    <w:rsid w:val="00A0241F"/>
    <w:rsid w:val="00A14F01"/>
    <w:rsid w:val="00A27A57"/>
    <w:rsid w:val="00A37649"/>
    <w:rsid w:val="00A507CE"/>
    <w:rsid w:val="00A50823"/>
    <w:rsid w:val="00A564A2"/>
    <w:rsid w:val="00A822B1"/>
    <w:rsid w:val="00A845C6"/>
    <w:rsid w:val="00A8537A"/>
    <w:rsid w:val="00A8711B"/>
    <w:rsid w:val="00A92F58"/>
    <w:rsid w:val="00A92FD3"/>
    <w:rsid w:val="00A94230"/>
    <w:rsid w:val="00A952CA"/>
    <w:rsid w:val="00A96EEA"/>
    <w:rsid w:val="00AA5088"/>
    <w:rsid w:val="00AA64D5"/>
    <w:rsid w:val="00AB0B7A"/>
    <w:rsid w:val="00AB0CA2"/>
    <w:rsid w:val="00AC051F"/>
    <w:rsid w:val="00B003DC"/>
    <w:rsid w:val="00B11E45"/>
    <w:rsid w:val="00B16254"/>
    <w:rsid w:val="00B2321F"/>
    <w:rsid w:val="00B24215"/>
    <w:rsid w:val="00B3631A"/>
    <w:rsid w:val="00B40394"/>
    <w:rsid w:val="00B40C9B"/>
    <w:rsid w:val="00B55416"/>
    <w:rsid w:val="00B64294"/>
    <w:rsid w:val="00B657EF"/>
    <w:rsid w:val="00B8264F"/>
    <w:rsid w:val="00B84A87"/>
    <w:rsid w:val="00B87A4E"/>
    <w:rsid w:val="00B909DF"/>
    <w:rsid w:val="00B96BFB"/>
    <w:rsid w:val="00BA0308"/>
    <w:rsid w:val="00BA6F78"/>
    <w:rsid w:val="00BB1A0C"/>
    <w:rsid w:val="00BB4469"/>
    <w:rsid w:val="00BC08F3"/>
    <w:rsid w:val="00BC32DC"/>
    <w:rsid w:val="00BD6D43"/>
    <w:rsid w:val="00BE0443"/>
    <w:rsid w:val="00BF424E"/>
    <w:rsid w:val="00BF5415"/>
    <w:rsid w:val="00C001CC"/>
    <w:rsid w:val="00C035B2"/>
    <w:rsid w:val="00C05380"/>
    <w:rsid w:val="00C07DFC"/>
    <w:rsid w:val="00C148B2"/>
    <w:rsid w:val="00C236F8"/>
    <w:rsid w:val="00C26514"/>
    <w:rsid w:val="00C31FCB"/>
    <w:rsid w:val="00C34F60"/>
    <w:rsid w:val="00C3604E"/>
    <w:rsid w:val="00C457F4"/>
    <w:rsid w:val="00C52C61"/>
    <w:rsid w:val="00C554BE"/>
    <w:rsid w:val="00C61B4A"/>
    <w:rsid w:val="00C667F1"/>
    <w:rsid w:val="00C86673"/>
    <w:rsid w:val="00C869E8"/>
    <w:rsid w:val="00C91826"/>
    <w:rsid w:val="00C97B38"/>
    <w:rsid w:val="00CB2732"/>
    <w:rsid w:val="00CB44AC"/>
    <w:rsid w:val="00CB6E1B"/>
    <w:rsid w:val="00CC566A"/>
    <w:rsid w:val="00CD1D14"/>
    <w:rsid w:val="00CD2CCB"/>
    <w:rsid w:val="00CD43A2"/>
    <w:rsid w:val="00CE4693"/>
    <w:rsid w:val="00CF0D9E"/>
    <w:rsid w:val="00CF1DB3"/>
    <w:rsid w:val="00CF6F3F"/>
    <w:rsid w:val="00CF7C88"/>
    <w:rsid w:val="00D038F3"/>
    <w:rsid w:val="00D16F39"/>
    <w:rsid w:val="00D21D87"/>
    <w:rsid w:val="00D34ADE"/>
    <w:rsid w:val="00D36474"/>
    <w:rsid w:val="00D379A7"/>
    <w:rsid w:val="00D4770B"/>
    <w:rsid w:val="00D53EC6"/>
    <w:rsid w:val="00D62F10"/>
    <w:rsid w:val="00D6346B"/>
    <w:rsid w:val="00D84AFF"/>
    <w:rsid w:val="00D94EBC"/>
    <w:rsid w:val="00DB313C"/>
    <w:rsid w:val="00DC0B10"/>
    <w:rsid w:val="00DC7F65"/>
    <w:rsid w:val="00DE7B3A"/>
    <w:rsid w:val="00DF27B0"/>
    <w:rsid w:val="00DF422E"/>
    <w:rsid w:val="00DF53BC"/>
    <w:rsid w:val="00DF79A6"/>
    <w:rsid w:val="00E14EED"/>
    <w:rsid w:val="00E16EEF"/>
    <w:rsid w:val="00E24757"/>
    <w:rsid w:val="00E3310C"/>
    <w:rsid w:val="00E34927"/>
    <w:rsid w:val="00E35554"/>
    <w:rsid w:val="00E3732F"/>
    <w:rsid w:val="00E45275"/>
    <w:rsid w:val="00E526A1"/>
    <w:rsid w:val="00E53AD2"/>
    <w:rsid w:val="00E57817"/>
    <w:rsid w:val="00E57965"/>
    <w:rsid w:val="00E70DE1"/>
    <w:rsid w:val="00E73EE7"/>
    <w:rsid w:val="00E9089C"/>
    <w:rsid w:val="00E9325D"/>
    <w:rsid w:val="00E97BEF"/>
    <w:rsid w:val="00E97C90"/>
    <w:rsid w:val="00EA2D07"/>
    <w:rsid w:val="00EC26C7"/>
    <w:rsid w:val="00EC5FCD"/>
    <w:rsid w:val="00ED335E"/>
    <w:rsid w:val="00ED4AE3"/>
    <w:rsid w:val="00ED4E0B"/>
    <w:rsid w:val="00EE1C7F"/>
    <w:rsid w:val="00EF41CA"/>
    <w:rsid w:val="00EF4BEB"/>
    <w:rsid w:val="00EF62FE"/>
    <w:rsid w:val="00F01C73"/>
    <w:rsid w:val="00F03BD7"/>
    <w:rsid w:val="00F0663F"/>
    <w:rsid w:val="00F2508B"/>
    <w:rsid w:val="00F3080D"/>
    <w:rsid w:val="00F36097"/>
    <w:rsid w:val="00F5007B"/>
    <w:rsid w:val="00F510BC"/>
    <w:rsid w:val="00F56D72"/>
    <w:rsid w:val="00F61149"/>
    <w:rsid w:val="00F65C04"/>
    <w:rsid w:val="00F76455"/>
    <w:rsid w:val="00F77600"/>
    <w:rsid w:val="00F87E67"/>
    <w:rsid w:val="00F914F8"/>
    <w:rsid w:val="00FB5C87"/>
    <w:rsid w:val="00FC4DBA"/>
    <w:rsid w:val="00FD52B0"/>
    <w:rsid w:val="00FD5B51"/>
    <w:rsid w:val="00FE27C0"/>
    <w:rsid w:val="00FE6624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2268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right="2002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1820"/>
      <w:outlineLvl w:val="2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12" w:lineRule="auto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ind w:right="2268"/>
      <w:jc w:val="both"/>
    </w:pPr>
    <w:rPr>
      <w:rFonts w:ascii="Arial" w:hAnsi="Arial" w:cs="Arial"/>
      <w:b/>
      <w:bCs/>
    </w:rPr>
  </w:style>
  <w:style w:type="paragraph" w:styleId="Tekstpodstawowy3">
    <w:name w:val="Body Text 3"/>
    <w:basedOn w:val="Normalny"/>
    <w:pPr>
      <w:spacing w:line="360" w:lineRule="auto"/>
      <w:ind w:right="2268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Numerwiersza">
    <w:name w:val="line number"/>
    <w:basedOn w:val="Domylnaczcionkaakapitu"/>
  </w:style>
  <w:style w:type="paragraph" w:styleId="Tekstpodstawowywcity">
    <w:name w:val="Body Text Indent"/>
    <w:basedOn w:val="Normalny"/>
    <w:pPr>
      <w:widowControl w:val="0"/>
      <w:spacing w:line="480" w:lineRule="auto"/>
      <w:ind w:firstLine="180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spacing w:line="360" w:lineRule="exact"/>
      <w:ind w:right="3850" w:firstLine="540"/>
      <w:jc w:val="both"/>
    </w:pPr>
    <w:rPr>
      <w:rFonts w:ascii="Arial" w:hAnsi="Arial" w:cs="Arial"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kstdymka">
    <w:name w:val="Balloon Text"/>
    <w:basedOn w:val="Normalny"/>
    <w:semiHidden/>
    <w:rsid w:val="008B6A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napToGrid/>
      <w:lang w:val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Flietext">
    <w:name w:val="Fließtext"/>
    <w:basedOn w:val="Normalny"/>
    <w:pPr>
      <w:spacing w:line="360" w:lineRule="auto"/>
    </w:pPr>
    <w:rPr>
      <w:rFonts w:ascii="Arial" w:hAnsi="Arial" w:cs="Arial"/>
      <w:sz w:val="22"/>
      <w:szCs w:val="22"/>
      <w:lang w:val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  <w:rPr>
      <w:snapToGrid w:val="0"/>
      <w:lang w:val="de-DE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Subhead">
    <w:name w:val="Subhead"/>
    <w:basedOn w:val="Normalny"/>
    <w:rsid w:val="00232B17"/>
    <w:pPr>
      <w:spacing w:line="360" w:lineRule="auto"/>
    </w:pPr>
    <w:rPr>
      <w:rFonts w:ascii="Arial (W1)" w:hAnsi="Arial (W1)"/>
      <w:i/>
      <w:snapToGrid/>
      <w:sz w:val="22"/>
      <w:szCs w:val="20"/>
      <w:lang w:eastAsia="de-DE"/>
    </w:rPr>
  </w:style>
  <w:style w:type="paragraph" w:customStyle="1" w:styleId="Abspann">
    <w:name w:val="Abspann"/>
    <w:basedOn w:val="Nagwek"/>
    <w:rsid w:val="00232B17"/>
    <w:pPr>
      <w:tabs>
        <w:tab w:val="clear" w:pos="4536"/>
        <w:tab w:val="clear" w:pos="9072"/>
      </w:tabs>
      <w:spacing w:after="240" w:line="240" w:lineRule="atLeast"/>
      <w:ind w:right="-40"/>
      <w:jc w:val="both"/>
    </w:pPr>
    <w:rPr>
      <w:rFonts w:ascii="Arial" w:hAnsi="Arial"/>
      <w:snapToGrid/>
      <w:sz w:val="18"/>
      <w:szCs w:val="20"/>
      <w:lang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6C20BF"/>
    <w:rPr>
      <w:rFonts w:ascii="Arial" w:eastAsia="Calibri" w:hAnsi="Arial"/>
      <w:snapToGrid/>
      <w:color w:val="000000"/>
      <w:sz w:val="20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0BF"/>
    <w:rPr>
      <w:rFonts w:ascii="Arial" w:eastAsia="Calibri" w:hAnsi="Arial"/>
      <w:color w:val="000000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3F462A"/>
    <w:rPr>
      <w:i/>
      <w:iCs/>
    </w:rPr>
  </w:style>
  <w:style w:type="paragraph" w:customStyle="1" w:styleId="PIberschrift">
    <w:name w:val="PI Überschrift"/>
    <w:basedOn w:val="Normalny"/>
    <w:rsid w:val="00A14F01"/>
    <w:pPr>
      <w:spacing w:after="240"/>
      <w:ind w:right="3493"/>
    </w:pPr>
    <w:rPr>
      <w:rFonts w:ascii="Arial" w:hAnsi="Arial" w:cs="Arial"/>
      <w:b/>
      <w:bCs/>
      <w:snapToGrid/>
      <w:sz w:val="28"/>
      <w:lang w:eastAsia="de-DE"/>
    </w:rPr>
  </w:style>
  <w:style w:type="paragraph" w:customStyle="1" w:styleId="PIVorspann">
    <w:name w:val="PI Vorspann"/>
    <w:basedOn w:val="Tekstpodstawowy"/>
    <w:rsid w:val="00A14F01"/>
    <w:pPr>
      <w:spacing w:after="240" w:line="312" w:lineRule="auto"/>
      <w:ind w:right="3493"/>
    </w:pPr>
    <w:rPr>
      <w:b/>
      <w:bCs/>
      <w:snapToGrid/>
      <w:sz w:val="22"/>
      <w:szCs w:val="24"/>
      <w:lang w:eastAsia="de-DE"/>
    </w:rPr>
  </w:style>
  <w:style w:type="paragraph" w:customStyle="1" w:styleId="PIFlietext">
    <w:name w:val="PI Fließtext"/>
    <w:basedOn w:val="Normalny"/>
    <w:rsid w:val="00A14F01"/>
    <w:pPr>
      <w:spacing w:after="240" w:line="312" w:lineRule="auto"/>
      <w:ind w:right="3493"/>
    </w:pPr>
    <w:rPr>
      <w:rFonts w:ascii="Arial" w:hAnsi="Arial" w:cs="Arial"/>
      <w:snapToGrid/>
      <w:sz w:val="22"/>
      <w:lang w:eastAsia="de-DE"/>
    </w:rPr>
  </w:style>
  <w:style w:type="paragraph" w:customStyle="1" w:styleId="PIAbspann">
    <w:name w:val="PI Abspann"/>
    <w:basedOn w:val="Normalny"/>
    <w:rsid w:val="00173624"/>
    <w:pPr>
      <w:spacing w:after="240" w:line="312" w:lineRule="auto"/>
      <w:ind w:right="3493"/>
    </w:pPr>
    <w:rPr>
      <w:rFonts w:ascii="Arial" w:hAnsi="Arial" w:cs="Arial"/>
      <w:snapToGrid/>
      <w:sz w:val="18"/>
      <w:lang w:eastAsia="ar-SA"/>
    </w:rPr>
  </w:style>
  <w:style w:type="paragraph" w:customStyle="1" w:styleId="PIZwischenberschrift">
    <w:name w:val="PI Zwischenüberschrift"/>
    <w:basedOn w:val="PIFlietext"/>
    <w:next w:val="PIFlietext"/>
    <w:rsid w:val="00173624"/>
    <w:pPr>
      <w:spacing w:after="120"/>
    </w:pPr>
    <w:rPr>
      <w:b/>
      <w:bCs/>
      <w:lang w:val="en-GB" w:eastAsia="ar-SA"/>
    </w:rPr>
  </w:style>
  <w:style w:type="paragraph" w:styleId="Akapitzlist">
    <w:name w:val="List Paragraph"/>
    <w:basedOn w:val="Normalny"/>
    <w:uiPriority w:val="34"/>
    <w:qFormat/>
    <w:rsid w:val="00420FE1"/>
    <w:pPr>
      <w:ind w:left="720"/>
      <w:contextualSpacing/>
    </w:pPr>
    <w:rPr>
      <w:rFonts w:ascii="Cambria" w:eastAsia="Cambria" w:hAnsi="Cambria"/>
      <w:snapToGrid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sz w:val="24"/>
      <w:szCs w:val="24"/>
      <w:lang w:val="de-DE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right="2268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right="2002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right="1820"/>
      <w:outlineLvl w:val="2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12" w:lineRule="auto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ind w:right="2268"/>
      <w:jc w:val="both"/>
    </w:pPr>
    <w:rPr>
      <w:rFonts w:ascii="Arial" w:hAnsi="Arial" w:cs="Arial"/>
      <w:b/>
      <w:bCs/>
    </w:rPr>
  </w:style>
  <w:style w:type="paragraph" w:styleId="Tekstpodstawowy3">
    <w:name w:val="Body Text 3"/>
    <w:basedOn w:val="Normalny"/>
    <w:pPr>
      <w:spacing w:line="360" w:lineRule="auto"/>
      <w:ind w:right="2268"/>
    </w:pPr>
    <w:rPr>
      <w:rFonts w:ascii="Arial" w:hAnsi="Arial"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Numerwiersza">
    <w:name w:val="line number"/>
    <w:basedOn w:val="Domylnaczcionkaakapitu"/>
  </w:style>
  <w:style w:type="paragraph" w:styleId="Tekstpodstawowywcity">
    <w:name w:val="Body Text Indent"/>
    <w:basedOn w:val="Normalny"/>
    <w:pPr>
      <w:widowControl w:val="0"/>
      <w:spacing w:line="480" w:lineRule="auto"/>
      <w:ind w:firstLine="180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wcity2">
    <w:name w:val="Body Text Indent 2"/>
    <w:basedOn w:val="Normalny"/>
    <w:pPr>
      <w:spacing w:line="360" w:lineRule="exact"/>
      <w:ind w:right="3850" w:firstLine="540"/>
      <w:jc w:val="both"/>
    </w:pPr>
    <w:rPr>
      <w:rFonts w:ascii="Arial" w:hAnsi="Arial" w:cs="Arial"/>
      <w:sz w:val="22"/>
      <w:szCs w:val="22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kstdymka">
    <w:name w:val="Balloon Text"/>
    <w:basedOn w:val="Normalny"/>
    <w:semiHidden/>
    <w:rsid w:val="008B6A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napToGrid/>
      <w:lang w:val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Flietext">
    <w:name w:val="Fließtext"/>
    <w:basedOn w:val="Normalny"/>
    <w:pPr>
      <w:spacing w:line="360" w:lineRule="auto"/>
    </w:pPr>
    <w:rPr>
      <w:rFonts w:ascii="Arial" w:hAnsi="Arial" w:cs="Arial"/>
      <w:sz w:val="22"/>
      <w:szCs w:val="22"/>
      <w:lang w:val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  <w:rPr>
      <w:snapToGrid w:val="0"/>
      <w:lang w:val="de-DE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customStyle="1" w:styleId="Subhead">
    <w:name w:val="Subhead"/>
    <w:basedOn w:val="Normalny"/>
    <w:rsid w:val="00232B17"/>
    <w:pPr>
      <w:spacing w:line="360" w:lineRule="auto"/>
    </w:pPr>
    <w:rPr>
      <w:rFonts w:ascii="Arial (W1)" w:hAnsi="Arial (W1)"/>
      <w:i/>
      <w:snapToGrid/>
      <w:sz w:val="22"/>
      <w:szCs w:val="20"/>
      <w:lang w:eastAsia="de-DE"/>
    </w:rPr>
  </w:style>
  <w:style w:type="paragraph" w:customStyle="1" w:styleId="Abspann">
    <w:name w:val="Abspann"/>
    <w:basedOn w:val="Nagwek"/>
    <w:rsid w:val="00232B17"/>
    <w:pPr>
      <w:tabs>
        <w:tab w:val="clear" w:pos="4536"/>
        <w:tab w:val="clear" w:pos="9072"/>
      </w:tabs>
      <w:spacing w:after="240" w:line="240" w:lineRule="atLeast"/>
      <w:ind w:right="-40"/>
      <w:jc w:val="both"/>
    </w:pPr>
    <w:rPr>
      <w:rFonts w:ascii="Arial" w:hAnsi="Arial"/>
      <w:snapToGrid/>
      <w:sz w:val="18"/>
      <w:szCs w:val="20"/>
      <w:lang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6C20BF"/>
    <w:rPr>
      <w:rFonts w:ascii="Arial" w:eastAsia="Calibri" w:hAnsi="Arial"/>
      <w:snapToGrid/>
      <w:color w:val="000000"/>
      <w:sz w:val="20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0BF"/>
    <w:rPr>
      <w:rFonts w:ascii="Arial" w:eastAsia="Calibri" w:hAnsi="Arial"/>
      <w:color w:val="000000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3F462A"/>
    <w:rPr>
      <w:i/>
      <w:iCs/>
    </w:rPr>
  </w:style>
  <w:style w:type="paragraph" w:customStyle="1" w:styleId="PIberschrift">
    <w:name w:val="PI Überschrift"/>
    <w:basedOn w:val="Normalny"/>
    <w:rsid w:val="00A14F01"/>
    <w:pPr>
      <w:spacing w:after="240"/>
      <w:ind w:right="3493"/>
    </w:pPr>
    <w:rPr>
      <w:rFonts w:ascii="Arial" w:hAnsi="Arial" w:cs="Arial"/>
      <w:b/>
      <w:bCs/>
      <w:snapToGrid/>
      <w:sz w:val="28"/>
      <w:lang w:eastAsia="de-DE"/>
    </w:rPr>
  </w:style>
  <w:style w:type="paragraph" w:customStyle="1" w:styleId="PIVorspann">
    <w:name w:val="PI Vorspann"/>
    <w:basedOn w:val="Tekstpodstawowy"/>
    <w:rsid w:val="00A14F01"/>
    <w:pPr>
      <w:spacing w:after="240" w:line="312" w:lineRule="auto"/>
      <w:ind w:right="3493"/>
    </w:pPr>
    <w:rPr>
      <w:b/>
      <w:bCs/>
      <w:snapToGrid/>
      <w:sz w:val="22"/>
      <w:szCs w:val="24"/>
      <w:lang w:eastAsia="de-DE"/>
    </w:rPr>
  </w:style>
  <w:style w:type="paragraph" w:customStyle="1" w:styleId="PIFlietext">
    <w:name w:val="PI Fließtext"/>
    <w:basedOn w:val="Normalny"/>
    <w:rsid w:val="00A14F01"/>
    <w:pPr>
      <w:spacing w:after="240" w:line="312" w:lineRule="auto"/>
      <w:ind w:right="3493"/>
    </w:pPr>
    <w:rPr>
      <w:rFonts w:ascii="Arial" w:hAnsi="Arial" w:cs="Arial"/>
      <w:snapToGrid/>
      <w:sz w:val="22"/>
      <w:lang w:eastAsia="de-DE"/>
    </w:rPr>
  </w:style>
  <w:style w:type="paragraph" w:customStyle="1" w:styleId="PIAbspann">
    <w:name w:val="PI Abspann"/>
    <w:basedOn w:val="Normalny"/>
    <w:rsid w:val="00173624"/>
    <w:pPr>
      <w:spacing w:after="240" w:line="312" w:lineRule="auto"/>
      <w:ind w:right="3493"/>
    </w:pPr>
    <w:rPr>
      <w:rFonts w:ascii="Arial" w:hAnsi="Arial" w:cs="Arial"/>
      <w:snapToGrid/>
      <w:sz w:val="18"/>
      <w:lang w:eastAsia="ar-SA"/>
    </w:rPr>
  </w:style>
  <w:style w:type="paragraph" w:customStyle="1" w:styleId="PIZwischenberschrift">
    <w:name w:val="PI Zwischenüberschrift"/>
    <w:basedOn w:val="PIFlietext"/>
    <w:next w:val="PIFlietext"/>
    <w:rsid w:val="00173624"/>
    <w:pPr>
      <w:spacing w:after="120"/>
    </w:pPr>
    <w:rPr>
      <w:b/>
      <w:bCs/>
      <w:lang w:val="en-GB" w:eastAsia="ar-SA"/>
    </w:rPr>
  </w:style>
  <w:style w:type="paragraph" w:styleId="Akapitzlist">
    <w:name w:val="List Paragraph"/>
    <w:basedOn w:val="Normalny"/>
    <w:uiPriority w:val="34"/>
    <w:qFormat/>
    <w:rsid w:val="00420FE1"/>
    <w:pPr>
      <w:ind w:left="720"/>
      <w:contextualSpacing/>
    </w:pPr>
    <w:rPr>
      <w:rFonts w:ascii="Cambria" w:eastAsia="Cambria" w:hAnsi="Cambria"/>
      <w:snapToGrid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Rittal case study</vt:lpstr>
    </vt:vector>
  </TitlesOfParts>
  <Company/>
  <LinksUpToDate>false</LinksUpToDate>
  <CharactersWithSpaces>2679</CharactersWithSpaces>
  <SharedDoc>false</SharedDoc>
  <HLinks>
    <vt:vector size="6" baseType="variant"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mailto:jerzak.p@rittal.pl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Rittal case study</dc:title>
  <dc:subject/>
  <dc:creator>de05549</dc:creator>
  <cp:keywords/>
  <dc:description/>
  <cp:lastModifiedBy>Piotr Rozbiecki</cp:lastModifiedBy>
  <cp:revision>22</cp:revision>
  <cp:lastPrinted>2009-04-29T15:24:00Z</cp:lastPrinted>
  <dcterms:created xsi:type="dcterms:W3CDTF">2012-03-14T20:32:00Z</dcterms:created>
  <dcterms:modified xsi:type="dcterms:W3CDTF">2012-10-03T09:09:00Z</dcterms:modified>
</cp:coreProperties>
</file>